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80" w:rsidRPr="005F2D80" w:rsidRDefault="00D26DF6" w:rsidP="005F2D80">
      <w:pPr>
        <w:tabs>
          <w:tab w:val="left" w:pos="-1134"/>
          <w:tab w:val="center" w:pos="5233"/>
        </w:tabs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color w:val="C00000"/>
          <w:sz w:val="44"/>
          <w:szCs w:val="44"/>
          <w:lang w:eastAsia="ru-RU"/>
        </w:rPr>
      </w:pPr>
      <w:r w:rsidRPr="005F2D80">
        <w:rPr>
          <w:rFonts w:ascii="Georgia" w:eastAsia="Times New Roman" w:hAnsi="Georgia" w:cs="Times New Roman"/>
          <w:b/>
          <w:noProof/>
          <w:color w:val="C00000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77989122" wp14:editId="3304AAA8">
            <wp:simplePos x="0" y="0"/>
            <wp:positionH relativeFrom="column">
              <wp:posOffset>-70485</wp:posOffset>
            </wp:positionH>
            <wp:positionV relativeFrom="paragraph">
              <wp:posOffset>5080</wp:posOffset>
            </wp:positionV>
            <wp:extent cx="933450" cy="590550"/>
            <wp:effectExtent l="0" t="0" r="0" b="0"/>
            <wp:wrapThrough wrapText="bothSides">
              <wp:wrapPolygon edited="0">
                <wp:start x="11461" y="0"/>
                <wp:lineTo x="0" y="3484"/>
                <wp:lineTo x="0" y="6271"/>
                <wp:lineTo x="441" y="15329"/>
                <wp:lineTo x="7053" y="20903"/>
                <wp:lineTo x="11461" y="20903"/>
                <wp:lineTo x="17633" y="20903"/>
                <wp:lineTo x="21159" y="17419"/>
                <wp:lineTo x="21159" y="4181"/>
                <wp:lineTo x="17633" y="0"/>
                <wp:lineTo x="11461" y="0"/>
              </wp:wrapPolygon>
            </wp:wrapThrough>
            <wp:docPr id="2" name="Рисунок 13" descr="&amp;Ocy; &amp;pcy;&amp;rcy;&amp;ocy;&amp;fcy;&amp;scy;&amp;ocy;&amp;yucy;&amp;zcy;&amp;acy;&amp;khcy; - &amp;Pcy;&amp;rcy;&amp;acy;&amp;vcy;&amp;icy;&amp;tcy;&amp;iecy;&amp;lcy;&amp;softcy;&amp;scy;&amp;tcy;&amp;vcy;&amp;ocy; &amp;Kcy;&amp;ucy;&amp;rcy;&amp;gcy;&amp;acy;&amp;ncy;&amp;scy;&amp;kcy;&amp;ocy;&amp;jcy; &amp;ocy;&amp;bcy;&amp;lcy;&amp;acy;&amp;scy;&amp;t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Ocy; &amp;pcy;&amp;rcy;&amp;ocy;&amp;fcy;&amp;scy;&amp;ocy;&amp;yucy;&amp;zcy;&amp;acy;&amp;khcy; - &amp;Pcy;&amp;rcy;&amp;acy;&amp;vcy;&amp;icy;&amp;tcy;&amp;iecy;&amp;lcy;&amp;softcy;&amp;scy;&amp;tcy;&amp;vcy;&amp;ocy; &amp;Kcy;&amp;ucy;&amp;rcy;&amp;gcy;&amp;acy;&amp;ncy;&amp;scy;&amp;kcy;&amp;ocy;&amp;jcy; &amp;ocy;&amp;bcy;&amp;lcy;&amp;acy;&amp;scy;&amp;tcy;&amp;i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2D80">
        <w:rPr>
          <w:rFonts w:ascii="Georgia" w:eastAsia="Times New Roman" w:hAnsi="Georgia" w:cs="Times New Roman"/>
          <w:b/>
          <w:noProof/>
          <w:color w:val="C00000"/>
          <w:sz w:val="44"/>
          <w:szCs w:val="44"/>
          <w:lang w:eastAsia="ru-RU"/>
        </w:rPr>
        <w:drawing>
          <wp:anchor distT="0" distB="0" distL="114300" distR="114300" simplePos="0" relativeHeight="251660288" behindDoc="0" locked="0" layoutInCell="1" allowOverlap="1" wp14:anchorId="6DBD1CBD" wp14:editId="0B047520">
            <wp:simplePos x="0" y="0"/>
            <wp:positionH relativeFrom="column">
              <wp:posOffset>6377940</wp:posOffset>
            </wp:positionH>
            <wp:positionV relativeFrom="paragraph">
              <wp:posOffset>71755</wp:posOffset>
            </wp:positionV>
            <wp:extent cx="70485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016" y="20925"/>
                <wp:lineTo x="21016" y="0"/>
                <wp:lineTo x="0" y="0"/>
              </wp:wrapPolygon>
            </wp:wrapThrough>
            <wp:docPr id="1" name="Рисунок 9" descr="&amp;Gcy;&amp;Bcy;&amp;Ocy;&amp;Ucy; &amp;gcy;&amp;ocy;&amp;rcy;&amp;ocy;&amp;dcy;&amp;acy; &amp;Mcy;&amp;ocy;&amp;scy;&amp;kcy;&amp;vcy;&amp;ycy; &amp;Scy;&amp;Ocy;&amp;SHcy; 1014 - &amp;Scy;&amp;ocy;&amp;scy;&amp;tcy;&amp;acy;&amp;vcy; &amp;pcy;&amp;rcy;&amp;ocy;&amp;fcy;&amp;scy;&amp;ocy;&amp;yucy;&amp;zcy;&amp;ncy;&amp;ocy;&amp;gcy;&amp;ocy; &amp;kcy;&amp;ocy;&amp;mcy;&amp;icy;&amp;tcy;&amp;iecy;&amp;tcy;&amp;acy; &amp;Gcy;&amp;Bcy;&amp;Ocy;&amp;Ucy; &amp;Scy;&amp;Ocy;&amp;SHcy; 1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&amp;Gcy;&amp;Bcy;&amp;Ocy;&amp;Ucy; &amp;gcy;&amp;ocy;&amp;rcy;&amp;ocy;&amp;dcy;&amp;acy; &amp;Mcy;&amp;ocy;&amp;scy;&amp;kcy;&amp;vcy;&amp;ycy; &amp;Scy;&amp;Ocy;&amp;SHcy; 1014 - &amp;Scy;&amp;ocy;&amp;scy;&amp;tcy;&amp;acy;&amp;vcy; &amp;pcy;&amp;rcy;&amp;ocy;&amp;fcy;&amp;scy;&amp;ocy;&amp;yucy;&amp;zcy;&amp;ncy;&amp;ocy;&amp;gcy;&amp;ocy; &amp;kcy;&amp;ocy;&amp;mcy;&amp;icy;&amp;tcy;&amp;iecy;&amp;tcy;&amp;acy; &amp;Gcy;&amp;Bcy;&amp;Ocy;&amp;Ucy; &amp;Scy;&amp;Ocy;&amp;SHcy; 1014"/>
                    <pic:cNvPicPr/>
                  </pic:nvPicPr>
                  <pic:blipFill>
                    <a:blip r:embed="rId5" cstate="print"/>
                    <a:srcRect l="2875" t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D80" w:rsidRPr="005F2D80">
        <w:rPr>
          <w:rFonts w:ascii="Georgia" w:eastAsia="Times New Roman" w:hAnsi="Georgia" w:cs="Times New Roman"/>
          <w:b/>
          <w:color w:val="C00000"/>
          <w:sz w:val="44"/>
          <w:szCs w:val="44"/>
          <w:lang w:eastAsia="ru-RU"/>
        </w:rPr>
        <w:t>ПРОФСОЮЗНЫЙ ВЕСТНИК</w:t>
      </w:r>
    </w:p>
    <w:p w:rsidR="005F2D80" w:rsidRPr="005F2D80" w:rsidRDefault="005F2D80" w:rsidP="005F2D80">
      <w:pPr>
        <w:tabs>
          <w:tab w:val="left" w:pos="-1134"/>
          <w:tab w:val="center" w:pos="5233"/>
        </w:tabs>
        <w:suppressAutoHyphens/>
        <w:spacing w:after="0" w:line="240" w:lineRule="auto"/>
        <w:ind w:left="-1134"/>
        <w:jc w:val="center"/>
        <w:rPr>
          <w:rFonts w:ascii="Georgia" w:eastAsia="Times New Roman" w:hAnsi="Georgia" w:cs="Times New Roman"/>
          <w:b/>
          <w:color w:val="C00000"/>
          <w:sz w:val="44"/>
          <w:szCs w:val="44"/>
          <w:lang w:eastAsia="ru-RU"/>
        </w:rPr>
      </w:pPr>
      <w:r w:rsidRPr="005F2D80">
        <w:rPr>
          <w:rFonts w:ascii="Times New Roman" w:eastAsia="Times New Roman" w:hAnsi="Times New Roman" w:cs="Times New Roman"/>
          <w:sz w:val="18"/>
          <w:szCs w:val="18"/>
          <w:lang w:eastAsia="ru-RU"/>
        </w:rPr>
        <w:t>Печатное издание первичной профсоюзной организации МКУ «СРЦН «Алиса»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19 декабря 2022 Выпуск 20</w:t>
      </w:r>
    </w:p>
    <w:p w:rsidR="005F2D80" w:rsidRPr="005F2D80" w:rsidRDefault="005F2D80" w:rsidP="005F2D80">
      <w:pPr>
        <w:tabs>
          <w:tab w:val="left" w:pos="-1134"/>
          <w:tab w:val="center" w:pos="5233"/>
        </w:tabs>
        <w:suppressAutoHyphens/>
        <w:spacing w:after="0" w:line="240" w:lineRule="auto"/>
        <w:ind w:left="-1134"/>
        <w:jc w:val="center"/>
        <w:rPr>
          <w:rFonts w:ascii="Georgia" w:eastAsia="Times New Roman" w:hAnsi="Georgia" w:cs="Times New Roman"/>
          <w:b/>
          <w:color w:val="C00000"/>
          <w:sz w:val="24"/>
          <w:szCs w:val="24"/>
          <w:lang w:eastAsia="ru-RU"/>
        </w:rPr>
      </w:pPr>
    </w:p>
    <w:p w:rsidR="00D26DF6" w:rsidRPr="00D26DF6" w:rsidRDefault="00D26DF6" w:rsidP="00D26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D26DF6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>Зарплату бюджетников проиндексируют в январе</w:t>
      </w:r>
    </w:p>
    <w:p w:rsidR="00D26DF6" w:rsidRPr="00D26DF6" w:rsidRDefault="00D26DF6" w:rsidP="00D26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D26DF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Президент РФ Владимир Путин на совещании с членами правительства поручил в январе провести индексацию зарплат работников бюджетной сферы, сообщает ТАСС. Он сослался на рост инфляции и цен. </w:t>
      </w:r>
    </w:p>
    <w:p w:rsidR="00D26DF6" w:rsidRPr="00D26DF6" w:rsidRDefault="00D26DF6" w:rsidP="00D26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26DF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– Уже в январе будущего года нужно провести индексацию зарплат бюджетников, а также выделить необходимую финансовую помощь регионам, тем, которые нуждаются действительно в этой помощи, — заявил глава российского государства. </w:t>
      </w:r>
    </w:p>
    <w:p w:rsidR="00D26DF6" w:rsidRPr="00D26DF6" w:rsidRDefault="00D26DF6" w:rsidP="00D26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26DF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Помощь субъектам РФ нужно оказать в начале года, подчеркнул </w:t>
      </w:r>
      <w:proofErr w:type="spellStart"/>
      <w:r w:rsidRPr="00D26DF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В.Путин</w:t>
      </w:r>
      <w:proofErr w:type="spellEnd"/>
      <w:r w:rsidRPr="00D26DF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. Он отметил, что после эпидемии собственные доходы бюджетных организаций еще не восстановились. Президент призвал членов </w:t>
      </w:r>
      <w:proofErr w:type="spellStart"/>
      <w:r w:rsidRPr="00D26DF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кабмина</w:t>
      </w:r>
      <w:proofErr w:type="spellEnd"/>
      <w:r w:rsidRPr="00D26DF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проанализировать ситуацию вплоть до каждого бюджетного учреждения, предложить решения, чтобы повысить эффективность бюджетных организаций, улучшить работу всей системы. </w:t>
      </w:r>
    </w:p>
    <w:p w:rsidR="00D26DF6" w:rsidRPr="00D26DF6" w:rsidRDefault="00D26DF6" w:rsidP="00D26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26DF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– Нужно правильно определять приоритеты. И важнейший приоритет, если не самый главный — это уровень благосостояния граждан России, — заключил глава государства.  </w:t>
      </w:r>
    </w:p>
    <w:p w:rsidR="00D26DF6" w:rsidRPr="00D26DF6" w:rsidRDefault="00D26DF6" w:rsidP="00D26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26DF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Министр финансов </w:t>
      </w:r>
      <w:r w:rsidRPr="00D26DF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Антон </w:t>
      </w:r>
      <w:proofErr w:type="spellStart"/>
      <w:r w:rsidRPr="00D26DF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Силуанов</w:t>
      </w:r>
      <w:proofErr w:type="spellEnd"/>
      <w:r w:rsidRPr="00D26DF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заявил, что уровень зарплаты работников бюджетной сферы в 2023 году вырастет более чем на 8%. Этот и другие социальные показатели заложены в федеральном бюджете на 2023-2025 годы. </w:t>
      </w:r>
    </w:p>
    <w:p w:rsidR="00C335E2" w:rsidRDefault="00D26DF6" w:rsidP="007C4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335E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Напомним, что на заседании Генсовета Федерации независимых профсоюзов России в ноябре этого года глава профцентра </w:t>
      </w:r>
      <w:r w:rsidRPr="00C335E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Михаил Шмаков</w:t>
      </w:r>
      <w:r w:rsidRPr="00C335E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назвал сумму честного МРОТ, который был бы сегодня в стране, если бы социальная величина индексировалась на основе минимального потребительского бюджета. Так, МРОТ должен составлять в 2022 году около 46 тысяч рублей, что примерно</w:t>
      </w:r>
      <w:r w:rsidR="00C335E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C335E2" w:rsidRPr="00C335E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три раза выше, чем планка, обозначенная на 2023 год — 16 242 рубля.</w:t>
      </w:r>
      <w:r w:rsidR="00C335E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C335E2" w:rsidRPr="00C335E2" w:rsidRDefault="00C335E2" w:rsidP="007C4258">
      <w:pPr>
        <w:spacing w:after="0" w:line="240" w:lineRule="auto"/>
        <w:ind w:right="141" w:firstLine="283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335E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** *** **</w:t>
      </w:r>
    </w:p>
    <w:p w:rsidR="00361C11" w:rsidRPr="00361C11" w:rsidRDefault="00361C11" w:rsidP="007C4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</w:pPr>
      <w:r w:rsidRPr="00361C11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>Что ждёт россиян в декабре</w:t>
      </w:r>
    </w:p>
    <w:p w:rsidR="00361C11" w:rsidRPr="00361C11" w:rsidRDefault="00361C11" w:rsidP="00361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361C1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В декабре произойдёт повышение тарифов на жилищно-коммунальные услуги в пределах 9% в зависимости от региона. Кроме того, в стране вводятся новые нормативы обязательного медицинского страхования, расширяется перечень секретной информации, за сбор которой можно получить статус </w:t>
      </w:r>
      <w:proofErr w:type="spellStart"/>
      <w:r w:rsidRPr="00361C1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иноагента</w:t>
      </w:r>
      <w:proofErr w:type="spellEnd"/>
      <w:r w:rsidRPr="00361C1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 Об этих и других важных изменениях — в традиционном обзоре «Известий».</w:t>
      </w:r>
    </w:p>
    <w:p w:rsidR="00361C11" w:rsidRPr="00361C11" w:rsidRDefault="00361C11" w:rsidP="00361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361C1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Индексация тарифов ЖКХ</w:t>
      </w:r>
    </w:p>
    <w:p w:rsidR="00361C11" w:rsidRPr="00361C11" w:rsidRDefault="00361C11" w:rsidP="00361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61C1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 начала декабря россиян ждет очередная индексация тарифов на жилищно-коммунальные услуги. Она коснется оплаты за газ, электричество, водоснабжение, отопление и вывоз мусора. Предельный уровень индексации не будет превышать 9%, окончательное решение о ее размере принимают региональные власти. По данным Минэкономразвития, после индексации ежемесячный платеж для семьи из трех человек вырастет примерно на 324 рубля. Очередное повышение тарифов должно было состояться лишь в июле следующего года, однако министерство приняло решение о переносе сроков индексации для обеспечения «бесперебойной работы ЖКХ по всей стране и развития инфраструктуры, а также сохранения качества услуг для населения». Следующее повышение тарифов произойдет традиционно в июле 2024 года.</w:t>
      </w:r>
    </w:p>
    <w:p w:rsidR="00361C11" w:rsidRPr="00361C11" w:rsidRDefault="00361C11" w:rsidP="00361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361C1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Нововведения в </w:t>
      </w:r>
      <w:proofErr w:type="spellStart"/>
      <w:r w:rsidRPr="00361C1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медстраховании</w:t>
      </w:r>
      <w:proofErr w:type="spellEnd"/>
    </w:p>
    <w:p w:rsidR="00361C11" w:rsidRPr="00361C11" w:rsidRDefault="00361C11" w:rsidP="00361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61C1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С декабря в России вводятся новые нормативы системы обязательного медицинского страхования. Все полисы ОМС теперь будут существовать в электронном виде. У каждого пациента появится индивидуальный </w:t>
      </w:r>
      <w:proofErr w:type="spellStart"/>
      <w:r w:rsidRPr="00361C1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штрихкод</w:t>
      </w:r>
      <w:proofErr w:type="spellEnd"/>
      <w:r w:rsidRPr="00361C1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который позволяет получить помощь в медицинских учреждениях страны. Менять бумажный полис на электронный не надо, он сформируется автоматически.</w:t>
      </w:r>
    </w:p>
    <w:p w:rsidR="00361C11" w:rsidRPr="00361C11" w:rsidRDefault="00361C11" w:rsidP="00361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361C1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Закон об </w:t>
      </w:r>
      <w:proofErr w:type="spellStart"/>
      <w:r w:rsidRPr="00361C1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иноагентах</w:t>
      </w:r>
      <w:proofErr w:type="spellEnd"/>
      <w:r w:rsidRPr="00361C1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и госсекреты</w:t>
      </w:r>
    </w:p>
    <w:p w:rsidR="00361C11" w:rsidRPr="00361C11" w:rsidRDefault="00361C11" w:rsidP="00361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61C1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С 1 декабря в России вступает в силу закон «О контроле за деятельностью лиц, находящихся под иностранным влиянием». Теперь признать </w:t>
      </w:r>
      <w:proofErr w:type="spellStart"/>
      <w:r w:rsidRPr="00361C1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иноагентом</w:t>
      </w:r>
      <w:proofErr w:type="spellEnd"/>
      <w:r w:rsidRPr="00361C1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физлицо можно вне зависимости от его гражданства, а </w:t>
      </w:r>
      <w:proofErr w:type="spellStart"/>
      <w:r w:rsidRPr="00361C1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юрлицо</w:t>
      </w:r>
      <w:proofErr w:type="spellEnd"/>
      <w:r w:rsidRPr="00361C1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— от его организационно-правовой формы. Поводом для признания </w:t>
      </w:r>
      <w:proofErr w:type="spellStart"/>
      <w:r w:rsidRPr="00361C1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иноагентом</w:t>
      </w:r>
      <w:proofErr w:type="spellEnd"/>
      <w:r w:rsidRPr="00361C1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отныне может быть не только получение финансирования из-за рубежа, но и поддержка, и иностранное влияние в других формах. Минюст будет публиковать персональные данные </w:t>
      </w:r>
      <w:proofErr w:type="spellStart"/>
      <w:r w:rsidRPr="00361C1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иноагентов</w:t>
      </w:r>
      <w:proofErr w:type="spellEnd"/>
      <w:r w:rsidRPr="00361C1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, включая дату рождения, ИНН и СНИЛС. </w:t>
      </w:r>
    </w:p>
    <w:p w:rsidR="00361C11" w:rsidRPr="00361C11" w:rsidRDefault="00361C11" w:rsidP="00361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proofErr w:type="spellStart"/>
      <w:r w:rsidRPr="00361C1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Иноагенты</w:t>
      </w:r>
      <w:proofErr w:type="spellEnd"/>
      <w:r w:rsidRPr="00361C1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не могут работать на госслужбе и на объектах критической информационной инфраструктуры, входить в органы власти и получать доступ к </w:t>
      </w:r>
      <w:proofErr w:type="spellStart"/>
      <w:r w:rsidRPr="00361C1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гостайне</w:t>
      </w:r>
      <w:proofErr w:type="spellEnd"/>
      <w:r w:rsidRPr="00361C1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, участвовать в выборах и жертвовать на них средства, заниматься преподаванием, просветительством и воспитанием детей, а также производить для них информационную продукцию, проводить публичные мероприятия, участвовать в </w:t>
      </w:r>
      <w:proofErr w:type="spellStart"/>
      <w:r w:rsidRPr="00361C1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госзакупках</w:t>
      </w:r>
      <w:proofErr w:type="spellEnd"/>
      <w:r w:rsidRPr="00361C1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получать господдержку, проводить экспертизу в области законов и экологии, страховать финансы и применять упрощенную систему налогообложения.</w:t>
      </w:r>
    </w:p>
    <w:p w:rsidR="00361C11" w:rsidRPr="00361C11" w:rsidRDefault="00361C11" w:rsidP="00361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61C1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 xml:space="preserve">С декабря также начинает действовать новый перечень секретной информации, установленный приказом ФСБ, которая может быть использована против России и за сбор которой для передачи иностранцам человека могут признать </w:t>
      </w:r>
      <w:proofErr w:type="spellStart"/>
      <w:r w:rsidRPr="00361C1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иноагентом</w:t>
      </w:r>
      <w:proofErr w:type="spellEnd"/>
      <w:r w:rsidRPr="00361C1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Это в том числе сведения о мероприятиях по гражданской обороне, аналитика по военно-политической обстановке, информация о дислокации и защищенности военных объектов, об оборонительном оборудовании, мобилизации, финансовом и материально-техническом обеспечении войск, персональные данные военнослужащих и членов их семей.</w:t>
      </w:r>
    </w:p>
    <w:p w:rsidR="00361C11" w:rsidRPr="00361C11" w:rsidRDefault="00361C11" w:rsidP="00361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361C1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Работа для студентов</w:t>
      </w:r>
    </w:p>
    <w:p w:rsidR="00361C11" w:rsidRPr="00361C11" w:rsidRDefault="00361C11" w:rsidP="007C4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61C1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Колледжи и техникумы получили право создавать учебно-производственные комплексы, получать от них доход и направлять его на свое развитие. Трудоустраивать туда будут студентов и выпускников этих учебных заведений, таким образом они смогут начать свою трудовую деятельность и наработать первоначальный стаж.</w:t>
      </w:r>
    </w:p>
    <w:p w:rsidR="00361C11" w:rsidRPr="00C335E2" w:rsidRDefault="00361C11" w:rsidP="007C4258">
      <w:pPr>
        <w:spacing w:after="0" w:line="240" w:lineRule="auto"/>
        <w:ind w:right="141" w:firstLine="283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335E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** *** **</w:t>
      </w:r>
    </w:p>
    <w:p w:rsidR="004B0926" w:rsidRPr="004B0926" w:rsidRDefault="004B0926" w:rsidP="007C4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</w:pPr>
      <w:proofErr w:type="spellStart"/>
      <w:r w:rsidRPr="004B0926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>Кузбассовцев</w:t>
      </w:r>
      <w:proofErr w:type="spellEnd"/>
      <w:r w:rsidRPr="004B0926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 xml:space="preserve"> призывают рассказать о родственниках – героях Сталинградской битвы</w:t>
      </w:r>
    </w:p>
    <w:p w:rsidR="004B0926" w:rsidRPr="004B0926" w:rsidRDefault="004B0926" w:rsidP="004B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4B092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Бессмертный полк России объявил сбор фотографий, фронтовых историй, писем героев Сталинградской битвы. Разместить данные нужно в базе ветеранов на сайте. Также можно прислать сообщения в сообщества в социальных сетях «</w:t>
      </w:r>
      <w:proofErr w:type="spellStart"/>
      <w:r w:rsidRPr="004B092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ВКонтакте</w:t>
      </w:r>
      <w:proofErr w:type="spellEnd"/>
      <w:r w:rsidRPr="004B092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», «Одноклассники», </w:t>
      </w:r>
      <w:proofErr w:type="spellStart"/>
      <w:r w:rsidRPr="004B092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Телеграм</w:t>
      </w:r>
      <w:proofErr w:type="spellEnd"/>
      <w:r w:rsidRPr="004B092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</w:t>
      </w:r>
    </w:p>
    <w:p w:rsidR="004B0926" w:rsidRPr="004B0926" w:rsidRDefault="004B0926" w:rsidP="004B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B092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Фото и тексты принимаются до 31 декабря. Необходимо делать пометку, что ваш герой — участник Сталинградской битвы.</w:t>
      </w:r>
    </w:p>
    <w:p w:rsidR="004B0926" w:rsidRPr="004B0926" w:rsidRDefault="004B0926" w:rsidP="004B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B092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 февраля 2023 года вся страна будет отмечать одно из важнейших событий в истории России — 80-летие Победы в Сталинградской битве. В дни празднования на Аллее Героев Волгограда установят экраны с портретами воинов, сражавшихся в этой легендарной битве. Самые интересные истории и письма прочтут представители творческой интеллигенции страны, а приславшие эти материалы благодарные потомки получат призы.</w:t>
      </w:r>
    </w:p>
    <w:p w:rsidR="004B0926" w:rsidRPr="004B0926" w:rsidRDefault="004B0926" w:rsidP="004B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B092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Сталинградская битва вошла в историю Великой России как самое крупное сражение и завершилась блестящей победой советских войск над немецко-фашистскими захватчиками.</w:t>
      </w:r>
    </w:p>
    <w:p w:rsidR="004B0926" w:rsidRPr="00361C11" w:rsidRDefault="004B0926" w:rsidP="007C4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B092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Историко-патриотический проект «Мост Памяти» реализуется АНО «Связь Времен» при поддержке Президентского фонда культурных инициатив.</w:t>
      </w:r>
    </w:p>
    <w:p w:rsidR="004B0926" w:rsidRPr="00C335E2" w:rsidRDefault="004B0926" w:rsidP="007C4258">
      <w:pPr>
        <w:spacing w:after="0" w:line="240" w:lineRule="auto"/>
        <w:ind w:right="141" w:firstLine="283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335E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** *** **</w:t>
      </w:r>
    </w:p>
    <w:p w:rsidR="005E062B" w:rsidRPr="005E062B" w:rsidRDefault="005E062B" w:rsidP="007C4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</w:pPr>
      <w:r w:rsidRPr="005E062B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>«Умные» счётчики снизят оплату за ЖКУ</w:t>
      </w:r>
    </w:p>
    <w:p w:rsidR="005E062B" w:rsidRPr="005E062B" w:rsidRDefault="005E062B" w:rsidP="005E0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5E062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Продолжится внедрение «умных» приборов учета в сферу ЖКХ. Об этом со ссылкой на аппарат вице-премьера России Дмитрия Чернышенко сообщает «РИА Новости». </w:t>
      </w:r>
    </w:p>
    <w:p w:rsidR="005E062B" w:rsidRPr="005E062B" w:rsidRDefault="005E062B" w:rsidP="005E0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E062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Сейчас только 6% компаний ЖКХ внедряют искусственный интеллект. При этом развитие системы «умных» приборов учета призвано дать существенный экономический эффект, обновить инфраструктуру отрасли и снизить риски аварий. Рост тарифов не прогнозируется.  </w:t>
      </w:r>
    </w:p>
    <w:p w:rsidR="005E062B" w:rsidRPr="005E062B" w:rsidRDefault="005E062B" w:rsidP="005E0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E062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«Более того, предполагается, что методика расчета стоимости услуг в сфере ЖКХ будет скорректирована, что приведет к снижению стоимости услуг», — полагают в аппарате Д.</w:t>
      </w:r>
      <w:r w:rsidR="007C4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5E062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Чернышенко. </w:t>
      </w:r>
    </w:p>
    <w:p w:rsidR="005E062B" w:rsidRPr="005E062B" w:rsidRDefault="005E062B" w:rsidP="005E0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E062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Эти меры дополняют усилия по облегчению финансовой нагрузки на граждан в сфере оплаты коммунальных услуг. </w:t>
      </w:r>
    </w:p>
    <w:p w:rsidR="005E062B" w:rsidRDefault="005E062B" w:rsidP="005E0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E062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Газета «Солидарность» уже отмечала, что Минстрой планирует увеличить количество получателей субсидии по оплате жилищно-коммунальных услуг. Кроме того, в проекте постановления ведомства предлагается уменьшить максимальную долю расходов за ЖКУ некоторым категориям граждан.  В настоящее время в большинстве регионов установлен порог на оплату ЖКУ в 22% для всех граждан. </w:t>
      </w:r>
    </w:p>
    <w:p w:rsidR="007C4258" w:rsidRPr="00C335E2" w:rsidRDefault="007C4258" w:rsidP="007C4258">
      <w:pPr>
        <w:spacing w:after="0" w:line="276" w:lineRule="auto"/>
        <w:ind w:right="141" w:firstLine="283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335E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** *** **</w:t>
      </w:r>
    </w:p>
    <w:p w:rsidR="007C4258" w:rsidRPr="007C4258" w:rsidRDefault="007C4258" w:rsidP="007C42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</w:pPr>
      <w:r w:rsidRPr="007C4258">
        <w:rPr>
          <w:noProof/>
          <w:color w:val="0070C0"/>
          <w:lang w:eastAsia="ru-RU"/>
        </w:rPr>
        <w:drawing>
          <wp:anchor distT="0" distB="0" distL="114300" distR="114300" simplePos="0" relativeHeight="251661312" behindDoc="0" locked="0" layoutInCell="1" allowOverlap="1" wp14:anchorId="72F31EE5" wp14:editId="73F5275B">
            <wp:simplePos x="0" y="0"/>
            <wp:positionH relativeFrom="column">
              <wp:posOffset>5691505</wp:posOffset>
            </wp:positionH>
            <wp:positionV relativeFrom="paragraph">
              <wp:posOffset>201295</wp:posOffset>
            </wp:positionV>
            <wp:extent cx="1294765" cy="1724025"/>
            <wp:effectExtent l="0" t="0" r="635" b="0"/>
            <wp:wrapThrough wrapText="bothSides">
              <wp:wrapPolygon edited="0">
                <wp:start x="0" y="0"/>
                <wp:lineTo x="0" y="21242"/>
                <wp:lineTo x="21293" y="21242"/>
                <wp:lineTo x="2129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258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>Чтобы поддержать наших ребят</w:t>
      </w:r>
    </w:p>
    <w:p w:rsidR="007C4258" w:rsidRPr="007C4258" w:rsidRDefault="007C4258" w:rsidP="007C42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7C425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В Кузбассе много людей, оказывающих поддержку воинам, участвующим в специальной военной операции. Одна из них Жанна </w:t>
      </w:r>
      <w:proofErr w:type="spellStart"/>
      <w:r w:rsidRPr="007C425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Качан</w:t>
      </w:r>
      <w:proofErr w:type="spellEnd"/>
      <w:r w:rsidRPr="007C425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</w:t>
      </w:r>
    </w:p>
    <w:p w:rsidR="007C4258" w:rsidRPr="007C4258" w:rsidRDefault="007C4258" w:rsidP="007C42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C4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Много лет отработав в рельсобалочном цехе комбината, Жанна Владимировна сейчас находится на пенсии. Она обратилась в ППО «</w:t>
      </w:r>
      <w:proofErr w:type="spellStart"/>
      <w:r w:rsidRPr="007C4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ЗапСиб</w:t>
      </w:r>
      <w:proofErr w:type="spellEnd"/>
      <w:r w:rsidRPr="007C4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 ГМПР с просьбой помочь передать связанные ею шерстяные носки мобилизованным, 17 пар.</w:t>
      </w:r>
    </w:p>
    <w:p w:rsidR="007C4258" w:rsidRPr="007C4258" w:rsidRDefault="007C4258" w:rsidP="007C42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C4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– Решила помочь спецоперации, нашим парням. Зима надвигается, скоро придут холода, пусть тепло моей души и рук их согреет… В каждую пару вложила письмо от деток детского сада №123 города Новокузнецка, – рассказала она.</w:t>
      </w:r>
    </w:p>
    <w:p w:rsidR="007C4258" w:rsidRPr="007C4258" w:rsidRDefault="007C4258" w:rsidP="007C42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C4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итоге профком передал посылку через солдата, который по стечению обстоятельств приехал с СВО ненадолго домой.</w:t>
      </w:r>
    </w:p>
    <w:p w:rsidR="007C4258" w:rsidRDefault="007C4258" w:rsidP="007C4258">
      <w:pPr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227A5" w:rsidRPr="007C4258" w:rsidRDefault="007C4258" w:rsidP="007C4258">
      <w:pPr>
        <w:jc w:val="right"/>
        <w:rPr>
          <w:rFonts w:ascii="Calibri" w:eastAsia="Calibri" w:hAnsi="Calibri" w:cs="Times New Roman"/>
          <w:color w:val="0070C0"/>
        </w:rPr>
      </w:pPr>
      <w:bookmarkStart w:id="0" w:name="_GoBack"/>
      <w:bookmarkEnd w:id="0"/>
      <w:r w:rsidRPr="007C4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ПРОФКОМ МКУ «СРЦН «Алиса»</w:t>
      </w:r>
    </w:p>
    <w:sectPr w:rsidR="007227A5" w:rsidRPr="007C4258" w:rsidSect="007C4258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3F"/>
    <w:rsid w:val="00361C11"/>
    <w:rsid w:val="004B0926"/>
    <w:rsid w:val="005E062B"/>
    <w:rsid w:val="005F2D80"/>
    <w:rsid w:val="007227A5"/>
    <w:rsid w:val="007C4258"/>
    <w:rsid w:val="00AE1E3F"/>
    <w:rsid w:val="00C14AD6"/>
    <w:rsid w:val="00C335E2"/>
    <w:rsid w:val="00D26DF6"/>
    <w:rsid w:val="00EE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51CFE2D-BD83-42CA-99D8-6BFFE2C9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2022-12-18T06:59:00Z</dcterms:created>
  <dcterms:modified xsi:type="dcterms:W3CDTF">2022-12-18T07:24:00Z</dcterms:modified>
</cp:coreProperties>
</file>